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5CA38" w14:textId="523144FA" w:rsidR="00593A04" w:rsidRPr="007748FB" w:rsidRDefault="00593A04" w:rsidP="00593A04">
      <w:pPr>
        <w:rPr>
          <w:b/>
          <w:sz w:val="24"/>
          <w:szCs w:val="24"/>
          <w:lang w:val="en-US"/>
        </w:rPr>
      </w:pPr>
      <w:proofErr w:type="spellStart"/>
      <w:r w:rsidRPr="007748FB">
        <w:rPr>
          <w:b/>
          <w:sz w:val="24"/>
          <w:szCs w:val="24"/>
          <w:lang w:val="en-US"/>
        </w:rPr>
        <w:t>Fraunhofer</w:t>
      </w:r>
      <w:proofErr w:type="spellEnd"/>
      <w:r w:rsidRPr="007748FB">
        <w:rPr>
          <w:b/>
          <w:sz w:val="24"/>
          <w:szCs w:val="24"/>
          <w:lang w:val="en-US"/>
        </w:rPr>
        <w:t xml:space="preserve"> helps PHIX on its way to large-scale production photonics chips</w:t>
      </w:r>
    </w:p>
    <w:p w14:paraId="484BA487" w14:textId="1417615B" w:rsidR="00593A04" w:rsidRPr="007748FB" w:rsidRDefault="00593A04" w:rsidP="00593A04">
      <w:pPr>
        <w:rPr>
          <w:b/>
          <w:lang w:val="en-US"/>
        </w:rPr>
      </w:pPr>
      <w:r w:rsidRPr="007748FB">
        <w:rPr>
          <w:b/>
          <w:lang w:val="en-US"/>
        </w:rPr>
        <w:t xml:space="preserve">The </w:t>
      </w:r>
      <w:proofErr w:type="spellStart"/>
      <w:r w:rsidRPr="007748FB">
        <w:rPr>
          <w:b/>
          <w:lang w:val="en-US"/>
        </w:rPr>
        <w:t>Fraunhofer</w:t>
      </w:r>
      <w:proofErr w:type="spellEnd"/>
      <w:r w:rsidRPr="007748FB">
        <w:rPr>
          <w:b/>
          <w:lang w:val="en-US"/>
        </w:rPr>
        <w:t xml:space="preserve"> Project Center, on the campus of the University of </w:t>
      </w:r>
      <w:proofErr w:type="spellStart"/>
      <w:r w:rsidRPr="007748FB">
        <w:rPr>
          <w:b/>
          <w:lang w:val="en-US"/>
        </w:rPr>
        <w:t>Twente</w:t>
      </w:r>
      <w:proofErr w:type="spellEnd"/>
      <w:r w:rsidRPr="007748FB">
        <w:rPr>
          <w:b/>
          <w:lang w:val="en-US"/>
        </w:rPr>
        <w:t xml:space="preserve">, will develop a special micro-assembly machine for photonic chips. This is an important step from small series to large-scale production in </w:t>
      </w:r>
      <w:proofErr w:type="spellStart"/>
      <w:r w:rsidRPr="007748FB">
        <w:rPr>
          <w:b/>
          <w:lang w:val="en-US"/>
        </w:rPr>
        <w:t>Twente</w:t>
      </w:r>
      <w:proofErr w:type="spellEnd"/>
      <w:r w:rsidRPr="007748FB">
        <w:rPr>
          <w:b/>
          <w:lang w:val="en-US"/>
        </w:rPr>
        <w:t xml:space="preserve">, through the new PHIX Photonics Assembly. </w:t>
      </w:r>
      <w:proofErr w:type="spellStart"/>
      <w:r w:rsidRPr="007748FB">
        <w:rPr>
          <w:b/>
          <w:lang w:val="en-US"/>
        </w:rPr>
        <w:t>Fraunhofer</w:t>
      </w:r>
      <w:proofErr w:type="spellEnd"/>
      <w:r w:rsidRPr="007748FB">
        <w:rPr>
          <w:b/>
          <w:lang w:val="en-US"/>
        </w:rPr>
        <w:t xml:space="preserve"> presents the machine at the </w:t>
      </w:r>
      <w:proofErr w:type="spellStart"/>
      <w:r w:rsidRPr="007748FB">
        <w:rPr>
          <w:b/>
          <w:lang w:val="en-US"/>
        </w:rPr>
        <w:t>MicroNano</w:t>
      </w:r>
      <w:proofErr w:type="spellEnd"/>
      <w:r w:rsidRPr="007748FB">
        <w:rPr>
          <w:b/>
          <w:lang w:val="en-US"/>
        </w:rPr>
        <w:t xml:space="preserve"> Conference in Amsterdam on 12 and 13 December.</w:t>
      </w:r>
    </w:p>
    <w:p w14:paraId="18F3B53F" w14:textId="749E1265" w:rsidR="00593A04" w:rsidRPr="007748FB" w:rsidRDefault="00593A04" w:rsidP="00593A04">
      <w:pPr>
        <w:rPr>
          <w:lang w:val="en-US"/>
        </w:rPr>
      </w:pPr>
      <w:r w:rsidRPr="007748FB">
        <w:rPr>
          <w:lang w:val="en-US"/>
        </w:rPr>
        <w:t>Photonic circuits, chips that work with light, are clearly on the rise, for example in telecom and medical applications. They are still often 'high-end' applic</w:t>
      </w:r>
      <w:r w:rsidR="002C1AB8" w:rsidRPr="007748FB">
        <w:rPr>
          <w:lang w:val="en-US"/>
        </w:rPr>
        <w:t>ations in small series. That will</w:t>
      </w:r>
      <w:r w:rsidRPr="007748FB">
        <w:rPr>
          <w:lang w:val="en-US"/>
        </w:rPr>
        <w:t xml:space="preserve"> change quickly, if photonic chips are being used on a large scale in 5G networks</w:t>
      </w:r>
      <w:r w:rsidR="002C1AB8" w:rsidRPr="007748FB">
        <w:rPr>
          <w:lang w:val="en-US"/>
        </w:rPr>
        <w:t xml:space="preserve"> for example, </w:t>
      </w:r>
      <w:r w:rsidR="001A6DE3" w:rsidRPr="007748FB">
        <w:rPr>
          <w:lang w:val="en-US"/>
        </w:rPr>
        <w:t>as is predicted</w:t>
      </w:r>
      <w:r w:rsidR="002C1AB8" w:rsidRPr="007748FB">
        <w:rPr>
          <w:lang w:val="en-US"/>
        </w:rPr>
        <w:t xml:space="preserve"> LioniX International, a </w:t>
      </w:r>
      <w:r w:rsidRPr="007748FB">
        <w:rPr>
          <w:lang w:val="en-US"/>
        </w:rPr>
        <w:t xml:space="preserve">successful </w:t>
      </w:r>
      <w:r w:rsidR="001A6DE3" w:rsidRPr="007748FB">
        <w:rPr>
          <w:lang w:val="en-US"/>
        </w:rPr>
        <w:t>company</w:t>
      </w:r>
      <w:r w:rsidRPr="007748FB">
        <w:rPr>
          <w:lang w:val="en-US"/>
        </w:rPr>
        <w:t xml:space="preserve"> </w:t>
      </w:r>
      <w:r w:rsidR="001A6DE3" w:rsidRPr="007748FB">
        <w:rPr>
          <w:lang w:val="en-US"/>
        </w:rPr>
        <w:t>at</w:t>
      </w:r>
      <w:r w:rsidRPr="007748FB">
        <w:rPr>
          <w:lang w:val="en-US"/>
        </w:rPr>
        <w:t xml:space="preserve"> the U</w:t>
      </w:r>
      <w:r w:rsidR="00212814" w:rsidRPr="007748FB">
        <w:rPr>
          <w:lang w:val="en-US"/>
        </w:rPr>
        <w:t xml:space="preserve">niversity of </w:t>
      </w:r>
      <w:proofErr w:type="spellStart"/>
      <w:r w:rsidRPr="007748FB">
        <w:rPr>
          <w:lang w:val="en-US"/>
        </w:rPr>
        <w:t>T</w:t>
      </w:r>
      <w:r w:rsidR="00212814" w:rsidRPr="007748FB">
        <w:rPr>
          <w:lang w:val="en-US"/>
        </w:rPr>
        <w:t>wente</w:t>
      </w:r>
      <w:proofErr w:type="spellEnd"/>
      <w:r w:rsidRPr="007748FB">
        <w:rPr>
          <w:lang w:val="en-US"/>
        </w:rPr>
        <w:t>. The success of upscaling hinges on a production technique to cost-effectively assemble and package the photonic components. That is a completely different technique than is used for electronics chips; it concerns, for example, the connection of glass fibers with photonic circuits.</w:t>
      </w:r>
    </w:p>
    <w:p w14:paraId="587D026F" w14:textId="28AF0953" w:rsidR="00593A04" w:rsidRPr="007748FB" w:rsidRDefault="00593A04" w:rsidP="00593A04">
      <w:pPr>
        <w:rPr>
          <w:lang w:val="en-US"/>
        </w:rPr>
      </w:pPr>
      <w:r w:rsidRPr="007748FB">
        <w:rPr>
          <w:lang w:val="en-US"/>
        </w:rPr>
        <w:t xml:space="preserve">The </w:t>
      </w:r>
      <w:proofErr w:type="spellStart"/>
      <w:r w:rsidRPr="007748FB">
        <w:rPr>
          <w:lang w:val="en-US"/>
        </w:rPr>
        <w:t>Fraunhofer</w:t>
      </w:r>
      <w:proofErr w:type="spellEnd"/>
      <w:r w:rsidRPr="007748FB">
        <w:rPr>
          <w:lang w:val="en-US"/>
        </w:rPr>
        <w:t xml:space="preserve"> Project Center will develop an innovative machine for this and will supervise the new PHIX Photonics Assembly with knowledge of new production processes. This step is currently about mid-volume series between 1000 and 100,000, PHIX expects to grow into million series with a production line on the U</w:t>
      </w:r>
      <w:r w:rsidR="00212814" w:rsidRPr="007748FB">
        <w:rPr>
          <w:lang w:val="en-US"/>
        </w:rPr>
        <w:t xml:space="preserve">niversity of </w:t>
      </w:r>
      <w:proofErr w:type="spellStart"/>
      <w:r w:rsidRPr="007748FB">
        <w:rPr>
          <w:lang w:val="en-US"/>
        </w:rPr>
        <w:t>T</w:t>
      </w:r>
      <w:r w:rsidR="00212814" w:rsidRPr="007748FB">
        <w:rPr>
          <w:lang w:val="en-US"/>
        </w:rPr>
        <w:t>wente</w:t>
      </w:r>
      <w:proofErr w:type="spellEnd"/>
      <w:r w:rsidRPr="007748FB">
        <w:rPr>
          <w:lang w:val="en-US"/>
        </w:rPr>
        <w:t xml:space="preserve"> campus in the long term. </w:t>
      </w:r>
    </w:p>
    <w:p w14:paraId="4ED34047" w14:textId="404D76F4" w:rsidR="00593A04" w:rsidRPr="007748FB" w:rsidRDefault="00593A04" w:rsidP="00593A04">
      <w:pPr>
        <w:rPr>
          <w:lang w:val="en-US"/>
        </w:rPr>
      </w:pPr>
      <w:r w:rsidRPr="007748FB">
        <w:rPr>
          <w:lang w:val="en-US"/>
        </w:rPr>
        <w:t xml:space="preserve">In order to help the industry with integrated production solutions and to accompany new developments such as 'Industry 4.0', the </w:t>
      </w:r>
      <w:proofErr w:type="spellStart"/>
      <w:r w:rsidRPr="007748FB">
        <w:rPr>
          <w:lang w:val="en-US"/>
        </w:rPr>
        <w:t>Fraunhofer</w:t>
      </w:r>
      <w:proofErr w:type="spellEnd"/>
      <w:r w:rsidRPr="007748FB">
        <w:rPr>
          <w:lang w:val="en-US"/>
        </w:rPr>
        <w:t xml:space="preserve"> Project Center was opened at the beginning of this year, a collaboration between the University of </w:t>
      </w:r>
      <w:proofErr w:type="spellStart"/>
      <w:r w:rsidRPr="007748FB">
        <w:rPr>
          <w:lang w:val="en-US"/>
        </w:rPr>
        <w:t>Twente</w:t>
      </w:r>
      <w:proofErr w:type="spellEnd"/>
      <w:r w:rsidRPr="007748FB">
        <w:rPr>
          <w:lang w:val="en-US"/>
        </w:rPr>
        <w:t xml:space="preserve">, </w:t>
      </w:r>
      <w:proofErr w:type="spellStart"/>
      <w:r w:rsidRPr="007748FB">
        <w:rPr>
          <w:lang w:val="en-US"/>
        </w:rPr>
        <w:t>Saxion</w:t>
      </w:r>
      <w:proofErr w:type="spellEnd"/>
      <w:r w:rsidRPr="007748FB">
        <w:rPr>
          <w:lang w:val="en-US"/>
        </w:rPr>
        <w:t xml:space="preserve"> and the </w:t>
      </w:r>
      <w:proofErr w:type="spellStart"/>
      <w:r w:rsidRPr="007748FB">
        <w:rPr>
          <w:lang w:val="en-US"/>
        </w:rPr>
        <w:t>Fraunhofer</w:t>
      </w:r>
      <w:proofErr w:type="spellEnd"/>
      <w:r w:rsidRPr="007748FB">
        <w:rPr>
          <w:lang w:val="en-US"/>
        </w:rPr>
        <w:t xml:space="preserve"> Institute for Production Engineering in Aachen. During the </w:t>
      </w:r>
      <w:proofErr w:type="spellStart"/>
      <w:r w:rsidRPr="007748FB">
        <w:rPr>
          <w:lang w:val="en-US"/>
        </w:rPr>
        <w:t>MicroNano</w:t>
      </w:r>
      <w:proofErr w:type="spellEnd"/>
      <w:r w:rsidRPr="007748FB">
        <w:rPr>
          <w:lang w:val="en-US"/>
        </w:rPr>
        <w:t xml:space="preserve"> Conference, on 12 and 13 December at the </w:t>
      </w:r>
      <w:proofErr w:type="spellStart"/>
      <w:r w:rsidRPr="007748FB">
        <w:rPr>
          <w:lang w:val="en-US"/>
        </w:rPr>
        <w:t>Beurs</w:t>
      </w:r>
      <w:proofErr w:type="spellEnd"/>
      <w:r w:rsidRPr="007748FB">
        <w:rPr>
          <w:lang w:val="en-US"/>
        </w:rPr>
        <w:t xml:space="preserve"> van </w:t>
      </w:r>
      <w:proofErr w:type="spellStart"/>
      <w:r w:rsidRPr="007748FB">
        <w:rPr>
          <w:lang w:val="en-US"/>
        </w:rPr>
        <w:t>Berlage</w:t>
      </w:r>
      <w:proofErr w:type="spellEnd"/>
      <w:r w:rsidRPr="007748FB">
        <w:rPr>
          <w:lang w:val="en-US"/>
        </w:rPr>
        <w:t xml:space="preserve"> in Amsterdam, </w:t>
      </w:r>
      <w:proofErr w:type="spellStart"/>
      <w:r w:rsidRPr="007748FB">
        <w:rPr>
          <w:lang w:val="en-US"/>
        </w:rPr>
        <w:t>Fraunhofer</w:t>
      </w:r>
      <w:proofErr w:type="spellEnd"/>
      <w:r w:rsidRPr="007748FB">
        <w:rPr>
          <w:lang w:val="en-US"/>
        </w:rPr>
        <w:t xml:space="preserve"> already shows several modules of the machine. Thanks to the modular construction, the machine can be adapted to the application: photonic components can also be connected to liquid chips (lab-on-a-chip systems) or micromechanical sensors.</w:t>
      </w:r>
    </w:p>
    <w:p w14:paraId="1955C979" w14:textId="15AD2D87" w:rsidR="00593A04" w:rsidRPr="007748FB" w:rsidRDefault="00593A04" w:rsidP="00593A04">
      <w:pPr>
        <w:rPr>
          <w:lang w:val="en-US"/>
        </w:rPr>
      </w:pPr>
      <w:r w:rsidRPr="007748FB">
        <w:rPr>
          <w:lang w:val="en-US"/>
        </w:rPr>
        <w:t xml:space="preserve">Photonics is strongly represented in </w:t>
      </w:r>
      <w:proofErr w:type="spellStart"/>
      <w:r w:rsidRPr="007748FB">
        <w:rPr>
          <w:lang w:val="en-US"/>
        </w:rPr>
        <w:t>Twente</w:t>
      </w:r>
      <w:proofErr w:type="spellEnd"/>
      <w:r w:rsidRPr="007748FB">
        <w:rPr>
          <w:lang w:val="en-US"/>
        </w:rPr>
        <w:t xml:space="preserve">, with a cluster of research groups within the MESA + Institute for Nanotechnology, an Applied Nanotechnology program within </w:t>
      </w:r>
      <w:proofErr w:type="spellStart"/>
      <w:r w:rsidRPr="007748FB">
        <w:rPr>
          <w:lang w:val="en-US"/>
        </w:rPr>
        <w:t>Saxion</w:t>
      </w:r>
      <w:proofErr w:type="spellEnd"/>
      <w:r w:rsidRPr="007748FB">
        <w:rPr>
          <w:lang w:val="en-US"/>
        </w:rPr>
        <w:t xml:space="preserve"> and successful spin-offs. The region is part of </w:t>
      </w:r>
      <w:proofErr w:type="spellStart"/>
      <w:r w:rsidRPr="007748FB">
        <w:rPr>
          <w:lang w:val="en-US"/>
        </w:rPr>
        <w:t>PhotonDelta</w:t>
      </w:r>
      <w:proofErr w:type="spellEnd"/>
      <w:r w:rsidRPr="007748FB">
        <w:rPr>
          <w:lang w:val="en-US"/>
        </w:rPr>
        <w:t xml:space="preserve">, the ecosystem for integrated photonics in the Netherlands. In </w:t>
      </w:r>
      <w:proofErr w:type="spellStart"/>
      <w:r w:rsidRPr="007748FB">
        <w:rPr>
          <w:lang w:val="en-US"/>
        </w:rPr>
        <w:t>Twente</w:t>
      </w:r>
      <w:proofErr w:type="spellEnd"/>
      <w:r w:rsidRPr="007748FB">
        <w:rPr>
          <w:lang w:val="en-US"/>
        </w:rPr>
        <w:t xml:space="preserve"> the emphasis is on silicon nitride chips.</w:t>
      </w:r>
    </w:p>
    <w:p w14:paraId="0EE5C5FF" w14:textId="5E969807" w:rsidR="00593A04" w:rsidRPr="007748FB" w:rsidRDefault="00593A04" w:rsidP="00593A04">
      <w:pPr>
        <w:rPr>
          <w:lang w:val="en-US"/>
        </w:rPr>
      </w:pPr>
      <w:r w:rsidRPr="007748FB">
        <w:rPr>
          <w:lang w:val="en-US"/>
        </w:rPr>
        <w:t xml:space="preserve">The </w:t>
      </w:r>
      <w:proofErr w:type="spellStart"/>
      <w:r w:rsidRPr="007748FB">
        <w:rPr>
          <w:lang w:val="en-US"/>
        </w:rPr>
        <w:t>Fraunhofer</w:t>
      </w:r>
      <w:proofErr w:type="spellEnd"/>
      <w:r w:rsidRPr="007748FB">
        <w:rPr>
          <w:lang w:val="en-US"/>
        </w:rPr>
        <w:t xml:space="preserve"> Project Center, the MESA + Institute for Nanotechnology and LioniX are all </w:t>
      </w:r>
      <w:bookmarkStart w:id="0" w:name="_GoBack"/>
      <w:r w:rsidRPr="007748FB">
        <w:rPr>
          <w:lang w:val="en-US"/>
        </w:rPr>
        <w:t xml:space="preserve">represented at the </w:t>
      </w:r>
      <w:proofErr w:type="spellStart"/>
      <w:r w:rsidRPr="007748FB">
        <w:rPr>
          <w:lang w:val="en-US"/>
        </w:rPr>
        <w:t>MicroNano</w:t>
      </w:r>
      <w:proofErr w:type="spellEnd"/>
      <w:r w:rsidRPr="007748FB">
        <w:rPr>
          <w:lang w:val="en-US"/>
        </w:rPr>
        <w:t xml:space="preserve"> Conference, 12 and 13 December in Amsterdam</w:t>
      </w:r>
      <w:bookmarkEnd w:id="0"/>
    </w:p>
    <w:p w14:paraId="3840F5D8" w14:textId="6C076A98" w:rsidR="00327BFA" w:rsidRPr="007748FB" w:rsidRDefault="00B002D3" w:rsidP="00593A04">
      <w:pPr>
        <w:rPr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73FD2E7" wp14:editId="2D3E9713">
            <wp:simplePos x="0" y="0"/>
            <wp:positionH relativeFrom="column">
              <wp:posOffset>3319780</wp:posOffset>
            </wp:positionH>
            <wp:positionV relativeFrom="paragraph">
              <wp:posOffset>283845</wp:posOffset>
            </wp:positionV>
            <wp:extent cx="2327910" cy="3105150"/>
            <wp:effectExtent l="0" t="0" r="0" b="0"/>
            <wp:wrapNone/>
            <wp:docPr id="8" name="Picture 8" descr="../Marketing%20material%20IPT/20161130_10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Marketing%20material%20IPT/20161130_104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C4B270" w14:textId="16C40DC2" w:rsidR="00327BFA" w:rsidRPr="00B002D3" w:rsidRDefault="00327BFA" w:rsidP="00327BFA">
      <w:pPr>
        <w:rPr>
          <w:lang w:val="en-US"/>
        </w:rPr>
      </w:pPr>
    </w:p>
    <w:p w14:paraId="4F3CBAE1" w14:textId="7A5094E7" w:rsidR="00327BFA" w:rsidRPr="00B002D3" w:rsidRDefault="00B002D3" w:rsidP="00593A04">
      <w:pPr>
        <w:rPr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D28B67C" wp14:editId="700E59F3">
            <wp:simplePos x="0" y="0"/>
            <wp:positionH relativeFrom="column">
              <wp:posOffset>52705</wp:posOffset>
            </wp:positionH>
            <wp:positionV relativeFrom="paragraph">
              <wp:posOffset>150495</wp:posOffset>
            </wp:positionV>
            <wp:extent cx="3267075" cy="2180590"/>
            <wp:effectExtent l="0" t="0" r="9525" b="0"/>
            <wp:wrapNone/>
            <wp:docPr id="2" name="Picture 2" descr="/Volumes/FPC/02_General/05_Communication/03_Photos/200_sar_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FPC/02_General/05_Communication/03_Photos/200_sar_5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7BFA" w:rsidRPr="00B0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50"/>
    <w:rsid w:val="00077D09"/>
    <w:rsid w:val="00080F69"/>
    <w:rsid w:val="00096BE5"/>
    <w:rsid w:val="000C6121"/>
    <w:rsid w:val="00140856"/>
    <w:rsid w:val="00173D3E"/>
    <w:rsid w:val="001A6DE3"/>
    <w:rsid w:val="001B488E"/>
    <w:rsid w:val="00212814"/>
    <w:rsid w:val="00242095"/>
    <w:rsid w:val="002C1AB8"/>
    <w:rsid w:val="002C58AA"/>
    <w:rsid w:val="00327BFA"/>
    <w:rsid w:val="0039288B"/>
    <w:rsid w:val="004D4450"/>
    <w:rsid w:val="00557667"/>
    <w:rsid w:val="00593A04"/>
    <w:rsid w:val="005B04EB"/>
    <w:rsid w:val="00696148"/>
    <w:rsid w:val="007748FB"/>
    <w:rsid w:val="007810C6"/>
    <w:rsid w:val="00811190"/>
    <w:rsid w:val="008269EF"/>
    <w:rsid w:val="008D30A1"/>
    <w:rsid w:val="008F6E9C"/>
    <w:rsid w:val="009E2F95"/>
    <w:rsid w:val="00A20974"/>
    <w:rsid w:val="00A269F8"/>
    <w:rsid w:val="00A7568A"/>
    <w:rsid w:val="00B002D3"/>
    <w:rsid w:val="00B335E7"/>
    <w:rsid w:val="00B83ECE"/>
    <w:rsid w:val="00B93A2E"/>
    <w:rsid w:val="00BA45CA"/>
    <w:rsid w:val="00C703F1"/>
    <w:rsid w:val="00CF0F17"/>
    <w:rsid w:val="00D33E84"/>
    <w:rsid w:val="00D469CA"/>
    <w:rsid w:val="00D5789C"/>
    <w:rsid w:val="00DA1165"/>
    <w:rsid w:val="00DD3135"/>
    <w:rsid w:val="00DF64DA"/>
    <w:rsid w:val="00E0764D"/>
    <w:rsid w:val="00E6678D"/>
    <w:rsid w:val="00E97DB6"/>
    <w:rsid w:val="00EA149C"/>
    <w:rsid w:val="00EF6DBE"/>
    <w:rsid w:val="00F22250"/>
    <w:rsid w:val="00F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A5D5"/>
  <w15:chartTrackingRefBased/>
  <w15:docId w15:val="{3B53C6EF-2103-45CE-83E9-E0A73420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1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49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9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0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974"/>
    <w:rPr>
      <w:b/>
      <w:bCs/>
      <w:sz w:val="20"/>
      <w:szCs w:val="20"/>
    </w:rPr>
  </w:style>
  <w:style w:type="character" w:customStyle="1" w:styleId="Onopgelostemelding1">
    <w:name w:val="Onopgeloste melding1"/>
    <w:basedOn w:val="DefaultParagraphFont"/>
    <w:uiPriority w:val="99"/>
    <w:rsid w:val="002C58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Veen, W.R. van der (M&amp;C)</dc:creator>
  <cp:keywords/>
  <dc:description/>
  <cp:lastModifiedBy>Wicherink, P. (Petra, LioniX International)</cp:lastModifiedBy>
  <cp:revision>2</cp:revision>
  <cp:lastPrinted>2017-12-11T11:47:00Z</cp:lastPrinted>
  <dcterms:created xsi:type="dcterms:W3CDTF">2017-12-11T11:49:00Z</dcterms:created>
  <dcterms:modified xsi:type="dcterms:W3CDTF">2017-12-11T11:49:00Z</dcterms:modified>
</cp:coreProperties>
</file>